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E9F5" w14:textId="40AFDD37" w:rsidR="0088620A" w:rsidRPr="0088620A" w:rsidRDefault="00B475A9" w:rsidP="00A325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7BF86" wp14:editId="270C7F31">
                <wp:simplePos x="0" y="0"/>
                <wp:positionH relativeFrom="column">
                  <wp:posOffset>1907865</wp:posOffset>
                </wp:positionH>
                <wp:positionV relativeFrom="paragraph">
                  <wp:posOffset>-410490</wp:posOffset>
                </wp:positionV>
                <wp:extent cx="4184650" cy="1526400"/>
                <wp:effectExtent l="0" t="0" r="635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152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40F23" w14:textId="77777777" w:rsidR="00B475A9" w:rsidRPr="00B475A9" w:rsidRDefault="00B475A9" w:rsidP="00B47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75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19956950" w14:textId="549048AA" w:rsidR="00B475A9" w:rsidRPr="00212E6B" w:rsidRDefault="00B475A9" w:rsidP="00212E6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2E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Решением Общего собрания членов Ассоциации «НДО» </w:t>
                            </w:r>
                          </w:p>
                          <w:p w14:paraId="13F5F35D" w14:textId="13426552" w:rsidR="00B475A9" w:rsidRPr="00212E6B" w:rsidRDefault="00B475A9" w:rsidP="00212E6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2E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Протокол №</w:t>
                            </w:r>
                            <w:r w:rsidR="00212E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_____ от </w:t>
                            </w:r>
                            <w:proofErr w:type="gramStart"/>
                            <w:r w:rsidR="00212E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«</w:t>
                            </w:r>
                            <w:proofErr w:type="gramEnd"/>
                            <w:r w:rsidR="00212E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__» _________ 2017</w:t>
                            </w:r>
                            <w:r w:rsidRPr="00212E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г. </w:t>
                            </w:r>
                          </w:p>
                          <w:p w14:paraId="0940FF60" w14:textId="757ABEF2" w:rsidR="00B475A9" w:rsidRPr="00B475A9" w:rsidRDefault="00B475A9" w:rsidP="00715C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7BF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0.25pt;margin-top:-32.3pt;width:329.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" stroked="f">
                <v:textbox>
                  <w:txbxContent>
                    <w:p w14:paraId="21140F23" w14:textId="77777777" w:rsidR="00B475A9" w:rsidRPr="00B475A9" w:rsidRDefault="00B475A9" w:rsidP="00B475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75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Утверждено</w:t>
                      </w:r>
                    </w:p>
                    <w:p w14:paraId="19956950" w14:textId="549048AA" w:rsidR="00B475A9" w:rsidRPr="00212E6B" w:rsidRDefault="00B475A9" w:rsidP="00212E6B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12E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Решением Общего собрания членов Ассоциации «НДО» </w:t>
                      </w:r>
                    </w:p>
                    <w:p w14:paraId="13F5F35D" w14:textId="13426552" w:rsidR="00B475A9" w:rsidRPr="00212E6B" w:rsidRDefault="00B475A9" w:rsidP="00212E6B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12E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Протокол №</w:t>
                      </w:r>
                      <w:r w:rsidR="00212E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_____ от </w:t>
                      </w:r>
                      <w:proofErr w:type="gramStart"/>
                      <w:r w:rsidR="00212E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«</w:t>
                      </w:r>
                      <w:proofErr w:type="gramEnd"/>
                      <w:r w:rsidR="00212E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__» _________ 2017</w:t>
                      </w:r>
                      <w:r w:rsidRPr="00212E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г. </w:t>
                      </w:r>
                    </w:p>
                    <w:p w14:paraId="0940FF60" w14:textId="757ABEF2" w:rsidR="00B475A9" w:rsidRPr="00B475A9" w:rsidRDefault="00B475A9" w:rsidP="00715C82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C3E4E" w:rsidRPr="00E938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8620A"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AD4F49" w14:textId="77777777" w:rsidR="00B475A9" w:rsidRDefault="00B475A9" w:rsidP="00184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C76B3A" w14:textId="77777777" w:rsidR="00B475A9" w:rsidRDefault="00B475A9" w:rsidP="00184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696364" w14:textId="77777777" w:rsidR="00B475A9" w:rsidRDefault="00B475A9" w:rsidP="00184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2BD54" w14:textId="77777777" w:rsidR="00B475A9" w:rsidRDefault="00B475A9" w:rsidP="00184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001915" w14:textId="24F3DEBD" w:rsidR="00CF551C" w:rsidRDefault="00CF551C" w:rsidP="00184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9940D5" w:rsidRPr="0021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45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Экспертном </w:t>
      </w:r>
      <w:r w:rsidR="00E52983" w:rsidRPr="0021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1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овете Ассоциации </w:t>
      </w:r>
      <w:r w:rsidR="00487922" w:rsidRPr="0021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 в сфере наличного денежного обращения, инкассации и перевозки ценностей </w:t>
      </w:r>
      <w:r w:rsidR="00A45F8C" w:rsidRPr="0021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(Ассоциация</w:t>
      </w:r>
      <w:r w:rsidR="00A45F8C" w:rsidRPr="0045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03DB6BE0" w14:textId="77777777" w:rsidR="00212E6B" w:rsidRPr="004514CB" w:rsidRDefault="00212E6B" w:rsidP="00184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1C4E9C" w14:textId="0C15133D" w:rsidR="0088620A" w:rsidRPr="0054581F" w:rsidRDefault="0088620A" w:rsidP="00212E6B">
      <w:pPr>
        <w:numPr>
          <w:ilvl w:val="0"/>
          <w:numId w:val="8"/>
        </w:numPr>
        <w:tabs>
          <w:tab w:val="num" w:pos="851"/>
        </w:tabs>
        <w:spacing w:after="0" w:line="276" w:lineRule="auto"/>
        <w:ind w:left="-426" w:firstLine="56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</w:t>
      </w:r>
      <w:r w:rsidRPr="0021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14:paraId="7F367475" w14:textId="548424FC" w:rsidR="0088620A" w:rsidRPr="0054581F" w:rsidRDefault="0088620A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совет </w:t>
      </w:r>
      <w:r w:rsidR="00923298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212E6B">
        <w:rPr>
          <w:rFonts w:ascii="Times New Roman" w:hAnsi="Times New Roman" w:cs="Times New Roman"/>
          <w:sz w:val="24"/>
          <w:szCs w:val="24"/>
        </w:rPr>
        <w:t>является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993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совещательным </w:t>
      </w:r>
      <w:r w:rsidR="00923298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</w:t>
      </w:r>
      <w:r w:rsidR="00E86993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3298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Ассоциации 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создается с целью организации проведения </w:t>
      </w:r>
      <w:r w:rsidR="00C06383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аналитического, экспертного, информационного и консультационного сопровождения деятельности Ассоциации</w:t>
      </w:r>
      <w:r w:rsidR="00FD0B58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69BB31" w14:textId="13B7FFAB" w:rsidR="0088620A" w:rsidRPr="00212E6B" w:rsidRDefault="0088620A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совет в своей деятельности руководствуется </w:t>
      </w:r>
      <w:r w:rsidR="0027119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</w:t>
      </w:r>
      <w:r w:rsidR="0027119A" w:rsidRPr="00212E6B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312651" w:rsidRPr="00212E6B">
        <w:rPr>
          <w:rFonts w:ascii="Times New Roman" w:hAnsi="Times New Roman" w:cs="Times New Roman"/>
          <w:sz w:val="24"/>
          <w:szCs w:val="24"/>
        </w:rPr>
        <w:t>Ассоциации</w:t>
      </w:r>
      <w:r w:rsidR="0027119A" w:rsidRPr="00212E6B">
        <w:rPr>
          <w:rFonts w:ascii="Times New Roman" w:hAnsi="Times New Roman" w:cs="Times New Roman"/>
          <w:sz w:val="24"/>
          <w:szCs w:val="24"/>
        </w:rPr>
        <w:t xml:space="preserve">, </w:t>
      </w:r>
      <w:r w:rsidRPr="00212E6B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2411E0" w:rsidRPr="00212E6B">
        <w:rPr>
          <w:rFonts w:ascii="Times New Roman" w:hAnsi="Times New Roman" w:cs="Times New Roman"/>
          <w:sz w:val="24"/>
          <w:szCs w:val="24"/>
        </w:rPr>
        <w:t>, другими документами Ассоциации</w:t>
      </w:r>
      <w:r w:rsidRPr="00212E6B">
        <w:rPr>
          <w:rFonts w:ascii="Times New Roman" w:hAnsi="Times New Roman" w:cs="Times New Roman"/>
          <w:sz w:val="24"/>
          <w:szCs w:val="24"/>
        </w:rPr>
        <w:t>. </w:t>
      </w:r>
    </w:p>
    <w:p w14:paraId="369A0C60" w14:textId="67DB48A7" w:rsidR="00147224" w:rsidRPr="00212E6B" w:rsidRDefault="00147224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Экспертный совет работает по утвержденному Правлением Ассоциации плану.</w:t>
      </w:r>
    </w:p>
    <w:p w14:paraId="76EB2FB9" w14:textId="1E22DC4C" w:rsidR="0088620A" w:rsidRPr="00212E6B" w:rsidRDefault="0088620A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Экспертный совет при осуществлении возложенных на него задач взаимодействует с</w:t>
      </w:r>
      <w:r w:rsidR="001D6EB3" w:rsidRPr="00212E6B">
        <w:rPr>
          <w:rFonts w:ascii="Times New Roman" w:hAnsi="Times New Roman" w:cs="Times New Roman"/>
          <w:sz w:val="24"/>
          <w:szCs w:val="24"/>
        </w:rPr>
        <w:t xml:space="preserve"> организациями сферы НДО, </w:t>
      </w:r>
      <w:r w:rsidR="009A727F" w:rsidRPr="00212E6B">
        <w:rPr>
          <w:rFonts w:ascii="Times New Roman" w:hAnsi="Times New Roman" w:cs="Times New Roman"/>
          <w:sz w:val="24"/>
          <w:szCs w:val="24"/>
        </w:rPr>
        <w:t>Банком России</w:t>
      </w:r>
      <w:r w:rsidR="001D6EB3" w:rsidRPr="00212E6B">
        <w:rPr>
          <w:rFonts w:ascii="Times New Roman" w:hAnsi="Times New Roman" w:cs="Times New Roman"/>
          <w:sz w:val="24"/>
          <w:szCs w:val="24"/>
        </w:rPr>
        <w:t>,</w:t>
      </w:r>
      <w:r w:rsidRPr="00212E6B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РФ, </w:t>
      </w:r>
      <w:r w:rsidR="001D6EB3" w:rsidRPr="00212E6B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РФ, </w:t>
      </w:r>
      <w:r w:rsidRPr="00212E6B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 РФ, органами местного самоуправления,</w:t>
      </w:r>
      <w:r w:rsidR="009B6C3A" w:rsidRPr="00212E6B">
        <w:rPr>
          <w:rFonts w:ascii="Times New Roman" w:hAnsi="Times New Roman" w:cs="Times New Roman"/>
          <w:sz w:val="24"/>
          <w:szCs w:val="24"/>
        </w:rPr>
        <w:t xml:space="preserve"> </w:t>
      </w:r>
      <w:r w:rsidRPr="00212E6B">
        <w:rPr>
          <w:rFonts w:ascii="Times New Roman" w:hAnsi="Times New Roman" w:cs="Times New Roman"/>
          <w:sz w:val="24"/>
          <w:szCs w:val="24"/>
        </w:rPr>
        <w:t>межведомственными комиссиями, советами, общественными объединениями, экспертными сообществами и другими организациями. </w:t>
      </w:r>
    </w:p>
    <w:p w14:paraId="13EF9E62" w14:textId="585F0DCC" w:rsidR="006D08B8" w:rsidRPr="00212E6B" w:rsidRDefault="0088620A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Экспертн</w:t>
      </w:r>
      <w:r w:rsidR="006D08B8" w:rsidRPr="00212E6B">
        <w:rPr>
          <w:rFonts w:ascii="Times New Roman" w:hAnsi="Times New Roman" w:cs="Times New Roman"/>
          <w:sz w:val="24"/>
          <w:szCs w:val="24"/>
        </w:rPr>
        <w:t>ый</w:t>
      </w:r>
      <w:r w:rsidRPr="00212E6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D08B8" w:rsidRPr="00212E6B">
        <w:rPr>
          <w:rFonts w:ascii="Times New Roman" w:hAnsi="Times New Roman" w:cs="Times New Roman"/>
          <w:sz w:val="24"/>
          <w:szCs w:val="24"/>
        </w:rPr>
        <w:t xml:space="preserve"> может создавать комитеты и комиссии, рабочие и экспертные группы</w:t>
      </w:r>
      <w:r w:rsidR="003153DD" w:rsidRPr="00212E6B">
        <w:rPr>
          <w:rFonts w:ascii="Times New Roman" w:hAnsi="Times New Roman" w:cs="Times New Roman"/>
          <w:sz w:val="24"/>
          <w:szCs w:val="24"/>
        </w:rPr>
        <w:t xml:space="preserve"> с организациями и структурами, указанными в п.1.4</w:t>
      </w:r>
      <w:r w:rsidRPr="00212E6B">
        <w:rPr>
          <w:rFonts w:ascii="Times New Roman" w:hAnsi="Times New Roman" w:cs="Times New Roman"/>
          <w:sz w:val="24"/>
          <w:szCs w:val="24"/>
        </w:rPr>
        <w:t>. </w:t>
      </w:r>
    </w:p>
    <w:p w14:paraId="40D3065F" w14:textId="48CA5735" w:rsidR="00591960" w:rsidRPr="00212E6B" w:rsidRDefault="00591960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204A98" w:rsidRPr="00212E6B">
        <w:rPr>
          <w:rFonts w:ascii="Times New Roman" w:hAnsi="Times New Roman" w:cs="Times New Roman"/>
          <w:sz w:val="24"/>
          <w:szCs w:val="24"/>
        </w:rPr>
        <w:t xml:space="preserve">Экспертным советом </w:t>
      </w:r>
      <w:r w:rsidRPr="00212E6B">
        <w:rPr>
          <w:rFonts w:ascii="Times New Roman" w:hAnsi="Times New Roman" w:cs="Times New Roman"/>
          <w:sz w:val="24"/>
          <w:szCs w:val="24"/>
        </w:rPr>
        <w:t>экспертных и рабочих групп с другими организациями</w:t>
      </w:r>
      <w:r w:rsidR="0050113F" w:rsidRPr="00212E6B">
        <w:rPr>
          <w:rFonts w:ascii="Times New Roman" w:hAnsi="Times New Roman" w:cs="Times New Roman"/>
          <w:sz w:val="24"/>
          <w:szCs w:val="24"/>
        </w:rPr>
        <w:t xml:space="preserve"> и структурами</w:t>
      </w:r>
      <w:r w:rsidRPr="00212E6B">
        <w:rPr>
          <w:rFonts w:ascii="Times New Roman" w:hAnsi="Times New Roman" w:cs="Times New Roman"/>
          <w:sz w:val="24"/>
          <w:szCs w:val="24"/>
        </w:rPr>
        <w:t xml:space="preserve"> утверждается Правлением Ассоциации.</w:t>
      </w:r>
      <w:r w:rsidR="002A58A0" w:rsidRPr="00212E6B">
        <w:rPr>
          <w:rFonts w:ascii="Times New Roman" w:hAnsi="Times New Roman" w:cs="Times New Roman"/>
          <w:sz w:val="24"/>
          <w:szCs w:val="24"/>
        </w:rPr>
        <w:t xml:space="preserve"> Решения таких групп согласовываются с Правлением Ассоциации.</w:t>
      </w:r>
    </w:p>
    <w:p w14:paraId="67848373" w14:textId="6A9293D0" w:rsidR="00465E57" w:rsidRPr="00212E6B" w:rsidRDefault="00465E57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Список проектов Экспертного совета</w:t>
      </w:r>
      <w:r w:rsidR="00C03CD3" w:rsidRPr="00212E6B">
        <w:rPr>
          <w:rFonts w:ascii="Times New Roman" w:hAnsi="Times New Roman" w:cs="Times New Roman"/>
          <w:sz w:val="24"/>
          <w:szCs w:val="24"/>
        </w:rPr>
        <w:t>, требуемых для осуществления своей функции</w:t>
      </w:r>
      <w:r w:rsidRPr="00212E6B">
        <w:rPr>
          <w:rFonts w:ascii="Times New Roman" w:hAnsi="Times New Roman" w:cs="Times New Roman"/>
          <w:sz w:val="24"/>
          <w:szCs w:val="24"/>
        </w:rPr>
        <w:t xml:space="preserve"> </w:t>
      </w:r>
      <w:r w:rsidR="00BC659B" w:rsidRPr="00212E6B">
        <w:rPr>
          <w:rFonts w:ascii="Times New Roman" w:hAnsi="Times New Roman" w:cs="Times New Roman"/>
          <w:sz w:val="24"/>
          <w:szCs w:val="24"/>
        </w:rPr>
        <w:t xml:space="preserve">и решения по ним </w:t>
      </w:r>
      <w:r w:rsidRPr="00212E6B">
        <w:rPr>
          <w:rFonts w:ascii="Times New Roman" w:hAnsi="Times New Roman" w:cs="Times New Roman"/>
          <w:sz w:val="24"/>
          <w:szCs w:val="24"/>
        </w:rPr>
        <w:t>утвержда</w:t>
      </w:r>
      <w:r w:rsidR="00BC659B" w:rsidRPr="00212E6B">
        <w:rPr>
          <w:rFonts w:ascii="Times New Roman" w:hAnsi="Times New Roman" w:cs="Times New Roman"/>
          <w:sz w:val="24"/>
          <w:szCs w:val="24"/>
        </w:rPr>
        <w:t>ю</w:t>
      </w:r>
      <w:r w:rsidRPr="00212E6B">
        <w:rPr>
          <w:rFonts w:ascii="Times New Roman" w:hAnsi="Times New Roman" w:cs="Times New Roman"/>
          <w:sz w:val="24"/>
          <w:szCs w:val="24"/>
        </w:rPr>
        <w:t>тся Правлением Ассоциации.</w:t>
      </w:r>
    </w:p>
    <w:p w14:paraId="162302B1" w14:textId="5072BF97" w:rsidR="00C53D9D" w:rsidRPr="0054581F" w:rsidRDefault="00C53D9D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6B">
        <w:rPr>
          <w:rFonts w:ascii="Times New Roman" w:hAnsi="Times New Roman" w:cs="Times New Roman"/>
          <w:sz w:val="24"/>
          <w:szCs w:val="24"/>
        </w:rPr>
        <w:t>Экспертный совет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бланк со своим наименованием. </w:t>
      </w:r>
    </w:p>
    <w:p w14:paraId="3F3AC017" w14:textId="44DA8325" w:rsidR="0088620A" w:rsidRPr="0054581F" w:rsidRDefault="00EF6F6D" w:rsidP="00212E6B">
      <w:pPr>
        <w:numPr>
          <w:ilvl w:val="0"/>
          <w:numId w:val="8"/>
        </w:numPr>
        <w:tabs>
          <w:tab w:val="num" w:pos="851"/>
        </w:tabs>
        <w:spacing w:after="0" w:line="276" w:lineRule="auto"/>
        <w:ind w:left="-426" w:firstLine="56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</w:t>
      </w:r>
      <w:r w:rsidR="0088620A" w:rsidRPr="00545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адачи </w:t>
      </w:r>
      <w:r w:rsidR="0088620A" w:rsidRPr="0021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Экспертного</w:t>
      </w:r>
      <w:r w:rsidR="0088620A" w:rsidRPr="00545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 </w:t>
      </w:r>
    </w:p>
    <w:p w14:paraId="1CD2F240" w14:textId="6D5B8024" w:rsidR="00DB52BC" w:rsidRPr="00212E6B" w:rsidRDefault="00EF6F6D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62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участия экспертного сообщества в процессе </w:t>
      </w:r>
      <w:r w:rsidR="00913160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отрасли, </w:t>
      </w:r>
      <w:r w:rsidR="00DB52BC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</w:t>
      </w:r>
      <w:r w:rsidR="00DB52BC" w:rsidRPr="00212E6B">
        <w:rPr>
          <w:rFonts w:ascii="Times New Roman" w:hAnsi="Times New Roman" w:cs="Times New Roman"/>
          <w:sz w:val="24"/>
          <w:szCs w:val="24"/>
        </w:rPr>
        <w:t xml:space="preserve">отраслевых проблем, </w:t>
      </w:r>
      <w:r w:rsidR="0088620A" w:rsidRPr="00212E6B">
        <w:rPr>
          <w:rFonts w:ascii="Times New Roman" w:hAnsi="Times New Roman" w:cs="Times New Roman"/>
          <w:sz w:val="24"/>
          <w:szCs w:val="24"/>
        </w:rPr>
        <w:t>подготовки</w:t>
      </w:r>
      <w:r w:rsidR="00DB52BC" w:rsidRPr="00212E6B">
        <w:rPr>
          <w:rFonts w:ascii="Times New Roman" w:hAnsi="Times New Roman" w:cs="Times New Roman"/>
          <w:sz w:val="24"/>
          <w:szCs w:val="24"/>
        </w:rPr>
        <w:t xml:space="preserve"> проектов решений, </w:t>
      </w:r>
      <w:r w:rsidR="008B4BA7" w:rsidRPr="00212E6B">
        <w:rPr>
          <w:rFonts w:ascii="Times New Roman" w:hAnsi="Times New Roman" w:cs="Times New Roman"/>
          <w:sz w:val="24"/>
          <w:szCs w:val="24"/>
        </w:rPr>
        <w:t>мониторинга</w:t>
      </w:r>
      <w:r w:rsidR="00DB4CA0" w:rsidRPr="00212E6B">
        <w:rPr>
          <w:rFonts w:ascii="Times New Roman" w:hAnsi="Times New Roman" w:cs="Times New Roman"/>
          <w:sz w:val="24"/>
          <w:szCs w:val="24"/>
        </w:rPr>
        <w:t xml:space="preserve"> </w:t>
      </w:r>
      <w:r w:rsidR="008561B7" w:rsidRPr="00212E6B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B4CA0" w:rsidRPr="00212E6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B4BA7" w:rsidRPr="00212E6B">
        <w:rPr>
          <w:rFonts w:ascii="Times New Roman" w:hAnsi="Times New Roman" w:cs="Times New Roman"/>
          <w:sz w:val="24"/>
          <w:szCs w:val="24"/>
        </w:rPr>
        <w:t>А</w:t>
      </w:r>
      <w:r w:rsidR="001C5F88" w:rsidRPr="00212E6B">
        <w:rPr>
          <w:rFonts w:ascii="Times New Roman" w:hAnsi="Times New Roman" w:cs="Times New Roman"/>
          <w:sz w:val="24"/>
          <w:szCs w:val="24"/>
        </w:rPr>
        <w:t>ссоциации</w:t>
      </w:r>
      <w:r w:rsidRPr="00212E6B">
        <w:rPr>
          <w:rFonts w:ascii="Times New Roman" w:hAnsi="Times New Roman" w:cs="Times New Roman"/>
          <w:sz w:val="24"/>
          <w:szCs w:val="24"/>
        </w:rPr>
        <w:t>.</w:t>
      </w:r>
    </w:p>
    <w:p w14:paraId="63A4309A" w14:textId="436E8819" w:rsidR="00A5088E" w:rsidRPr="00212E6B" w:rsidRDefault="00EF6F6D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П</w:t>
      </w:r>
      <w:r w:rsidR="00A5088E" w:rsidRPr="00212E6B">
        <w:rPr>
          <w:rFonts w:ascii="Times New Roman" w:hAnsi="Times New Roman" w:cs="Times New Roman"/>
          <w:sz w:val="24"/>
          <w:szCs w:val="24"/>
        </w:rPr>
        <w:t>редоставление рекомендаций для обеспечения эффективной работы з</w:t>
      </w:r>
      <w:r w:rsidR="0088620A" w:rsidRPr="00212E6B">
        <w:rPr>
          <w:rFonts w:ascii="Times New Roman" w:hAnsi="Times New Roman" w:cs="Times New Roman"/>
          <w:sz w:val="24"/>
          <w:szCs w:val="24"/>
        </w:rPr>
        <w:t>аседани</w:t>
      </w:r>
      <w:r w:rsidR="00A5088E" w:rsidRPr="00212E6B">
        <w:rPr>
          <w:rFonts w:ascii="Times New Roman" w:hAnsi="Times New Roman" w:cs="Times New Roman"/>
          <w:sz w:val="24"/>
          <w:szCs w:val="24"/>
        </w:rPr>
        <w:t>й</w:t>
      </w:r>
      <w:r w:rsidR="0088620A" w:rsidRPr="00212E6B">
        <w:rPr>
          <w:rFonts w:ascii="Times New Roman" w:hAnsi="Times New Roman" w:cs="Times New Roman"/>
          <w:sz w:val="24"/>
          <w:szCs w:val="24"/>
        </w:rPr>
        <w:t xml:space="preserve"> </w:t>
      </w:r>
      <w:r w:rsidR="00D47D71" w:rsidRPr="00212E6B">
        <w:rPr>
          <w:rFonts w:ascii="Times New Roman" w:hAnsi="Times New Roman" w:cs="Times New Roman"/>
          <w:sz w:val="24"/>
          <w:szCs w:val="24"/>
        </w:rPr>
        <w:t>Правления А</w:t>
      </w:r>
      <w:r w:rsidR="001C5F88" w:rsidRPr="00212E6B">
        <w:rPr>
          <w:rFonts w:ascii="Times New Roman" w:hAnsi="Times New Roman" w:cs="Times New Roman"/>
          <w:sz w:val="24"/>
          <w:szCs w:val="24"/>
        </w:rPr>
        <w:t>ссоциации</w:t>
      </w:r>
      <w:r w:rsidRPr="00212E6B">
        <w:rPr>
          <w:rFonts w:ascii="Times New Roman" w:hAnsi="Times New Roman" w:cs="Times New Roman"/>
          <w:sz w:val="24"/>
          <w:szCs w:val="24"/>
        </w:rPr>
        <w:t>.</w:t>
      </w:r>
    </w:p>
    <w:p w14:paraId="2CE97C5B" w14:textId="690B430E" w:rsidR="0088620A" w:rsidRPr="00212E6B" w:rsidRDefault="00EF6F6D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Э</w:t>
      </w:r>
      <w:r w:rsidR="0088620A" w:rsidRPr="00212E6B">
        <w:rPr>
          <w:rFonts w:ascii="Times New Roman" w:hAnsi="Times New Roman" w:cs="Times New Roman"/>
          <w:sz w:val="24"/>
          <w:szCs w:val="24"/>
        </w:rPr>
        <w:t>кспертн</w:t>
      </w:r>
      <w:r w:rsidR="00D54ECA" w:rsidRPr="00212E6B">
        <w:rPr>
          <w:rFonts w:ascii="Times New Roman" w:hAnsi="Times New Roman" w:cs="Times New Roman"/>
          <w:sz w:val="24"/>
          <w:szCs w:val="24"/>
        </w:rPr>
        <w:t>ая</w:t>
      </w:r>
      <w:r w:rsidR="0088620A" w:rsidRPr="00212E6B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D54ECA" w:rsidRPr="00212E6B">
        <w:rPr>
          <w:rFonts w:ascii="Times New Roman" w:hAnsi="Times New Roman" w:cs="Times New Roman"/>
          <w:sz w:val="24"/>
          <w:szCs w:val="24"/>
        </w:rPr>
        <w:t>а</w:t>
      </w:r>
      <w:r w:rsidR="0088620A" w:rsidRPr="00212E6B">
        <w:rPr>
          <w:rFonts w:ascii="Times New Roman" w:hAnsi="Times New Roman" w:cs="Times New Roman"/>
          <w:sz w:val="24"/>
          <w:szCs w:val="24"/>
        </w:rPr>
        <w:t xml:space="preserve"> проектов решений </w:t>
      </w:r>
      <w:r w:rsidR="007717F3" w:rsidRPr="00212E6B">
        <w:rPr>
          <w:rFonts w:ascii="Times New Roman" w:hAnsi="Times New Roman" w:cs="Times New Roman"/>
          <w:sz w:val="24"/>
          <w:szCs w:val="24"/>
        </w:rPr>
        <w:t>других органов управления А</w:t>
      </w:r>
      <w:r w:rsidR="001C5F88" w:rsidRPr="00212E6B">
        <w:rPr>
          <w:rFonts w:ascii="Times New Roman" w:hAnsi="Times New Roman" w:cs="Times New Roman"/>
          <w:sz w:val="24"/>
          <w:szCs w:val="24"/>
        </w:rPr>
        <w:t>ссоциации</w:t>
      </w:r>
      <w:r w:rsidRPr="00212E6B">
        <w:rPr>
          <w:rFonts w:ascii="Times New Roman" w:hAnsi="Times New Roman" w:cs="Times New Roman"/>
          <w:sz w:val="24"/>
          <w:szCs w:val="24"/>
        </w:rPr>
        <w:t>, результатов их исполнения.</w:t>
      </w:r>
    </w:p>
    <w:p w14:paraId="145484EE" w14:textId="1740DC47" w:rsidR="00C316D4" w:rsidRPr="00212E6B" w:rsidRDefault="00EF6F6D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О</w:t>
      </w:r>
      <w:r w:rsidR="0088620A" w:rsidRPr="00212E6B">
        <w:rPr>
          <w:rFonts w:ascii="Times New Roman" w:hAnsi="Times New Roman" w:cs="Times New Roman"/>
          <w:sz w:val="24"/>
          <w:szCs w:val="24"/>
        </w:rPr>
        <w:t>беспечение </w:t>
      </w:r>
      <w:r w:rsidR="000C7A8C" w:rsidRPr="00212E6B">
        <w:rPr>
          <w:rFonts w:ascii="Times New Roman" w:hAnsi="Times New Roman" w:cs="Times New Roman"/>
          <w:sz w:val="24"/>
          <w:szCs w:val="24"/>
        </w:rPr>
        <w:t>стратегической</w:t>
      </w:r>
      <w:r w:rsidR="00F840B3" w:rsidRPr="00212E6B">
        <w:rPr>
          <w:rFonts w:ascii="Times New Roman" w:hAnsi="Times New Roman" w:cs="Times New Roman"/>
          <w:sz w:val="24"/>
          <w:szCs w:val="24"/>
        </w:rPr>
        <w:t>,</w:t>
      </w:r>
      <w:r w:rsidR="0085298C" w:rsidRPr="00212E6B">
        <w:rPr>
          <w:rFonts w:ascii="Times New Roman" w:hAnsi="Times New Roman" w:cs="Times New Roman"/>
          <w:sz w:val="24"/>
          <w:szCs w:val="24"/>
        </w:rPr>
        <w:t xml:space="preserve"> правовой</w:t>
      </w:r>
      <w:r w:rsidR="00F840B3" w:rsidRPr="00212E6B">
        <w:rPr>
          <w:rFonts w:ascii="Times New Roman" w:hAnsi="Times New Roman" w:cs="Times New Roman"/>
          <w:sz w:val="24"/>
          <w:szCs w:val="24"/>
        </w:rPr>
        <w:t>, технологической и др</w:t>
      </w:r>
      <w:r w:rsidR="009443C1" w:rsidRPr="00212E6B">
        <w:rPr>
          <w:rFonts w:ascii="Times New Roman" w:hAnsi="Times New Roman" w:cs="Times New Roman"/>
          <w:sz w:val="24"/>
          <w:szCs w:val="24"/>
        </w:rPr>
        <w:t>угой</w:t>
      </w:r>
      <w:r w:rsidR="000C7A8C" w:rsidRPr="00212E6B">
        <w:rPr>
          <w:rFonts w:ascii="Times New Roman" w:hAnsi="Times New Roman" w:cs="Times New Roman"/>
          <w:sz w:val="24"/>
          <w:szCs w:val="24"/>
        </w:rPr>
        <w:t xml:space="preserve"> координации </w:t>
      </w:r>
      <w:r w:rsidR="009443C1" w:rsidRPr="00212E6B">
        <w:rPr>
          <w:rFonts w:ascii="Times New Roman" w:hAnsi="Times New Roman" w:cs="Times New Roman"/>
          <w:sz w:val="24"/>
          <w:szCs w:val="24"/>
        </w:rPr>
        <w:t xml:space="preserve">по решению проблем и задач </w:t>
      </w:r>
      <w:r w:rsidR="000C7A8C" w:rsidRPr="00212E6B">
        <w:rPr>
          <w:rFonts w:ascii="Times New Roman" w:hAnsi="Times New Roman" w:cs="Times New Roman"/>
          <w:sz w:val="24"/>
          <w:szCs w:val="24"/>
        </w:rPr>
        <w:t xml:space="preserve">с </w:t>
      </w:r>
      <w:r w:rsidR="009443C1" w:rsidRPr="00212E6B">
        <w:rPr>
          <w:rFonts w:ascii="Times New Roman" w:hAnsi="Times New Roman" w:cs="Times New Roman"/>
          <w:sz w:val="24"/>
          <w:szCs w:val="24"/>
        </w:rPr>
        <w:t xml:space="preserve">государственными и другими структурами </w:t>
      </w:r>
      <w:r w:rsidR="00DC3DC9" w:rsidRPr="00212E6B">
        <w:rPr>
          <w:rFonts w:ascii="Times New Roman" w:hAnsi="Times New Roman" w:cs="Times New Roman"/>
          <w:sz w:val="24"/>
          <w:szCs w:val="24"/>
        </w:rPr>
        <w:t xml:space="preserve">по отраслевым вопросам </w:t>
      </w:r>
      <w:r w:rsidR="00023439" w:rsidRPr="00212E6B">
        <w:rPr>
          <w:rFonts w:ascii="Times New Roman" w:hAnsi="Times New Roman" w:cs="Times New Roman"/>
          <w:sz w:val="24"/>
          <w:szCs w:val="24"/>
        </w:rPr>
        <w:t xml:space="preserve">в форме участия </w:t>
      </w:r>
      <w:r w:rsidR="0088620A" w:rsidRPr="00212E6B">
        <w:rPr>
          <w:rFonts w:ascii="Times New Roman" w:hAnsi="Times New Roman" w:cs="Times New Roman"/>
          <w:sz w:val="24"/>
          <w:szCs w:val="24"/>
        </w:rPr>
        <w:t>в </w:t>
      </w:r>
      <w:r w:rsidR="007E0EC4" w:rsidRPr="00212E6B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="0088620A" w:rsidRPr="00212E6B">
        <w:rPr>
          <w:rFonts w:ascii="Times New Roman" w:hAnsi="Times New Roman" w:cs="Times New Roman"/>
          <w:sz w:val="24"/>
          <w:szCs w:val="24"/>
        </w:rPr>
        <w:t>ра</w:t>
      </w:r>
      <w:r w:rsidR="00023439" w:rsidRPr="00212E6B">
        <w:rPr>
          <w:rFonts w:ascii="Times New Roman" w:hAnsi="Times New Roman" w:cs="Times New Roman"/>
          <w:sz w:val="24"/>
          <w:szCs w:val="24"/>
        </w:rPr>
        <w:t>бочих гру</w:t>
      </w:r>
      <w:r w:rsidR="009443C1" w:rsidRPr="00212E6B">
        <w:rPr>
          <w:rFonts w:ascii="Times New Roman" w:hAnsi="Times New Roman" w:cs="Times New Roman"/>
          <w:sz w:val="24"/>
          <w:szCs w:val="24"/>
        </w:rPr>
        <w:t xml:space="preserve">ппах по решению соответствующих </w:t>
      </w:r>
      <w:r w:rsidR="00023439" w:rsidRPr="00212E6B">
        <w:rPr>
          <w:rFonts w:ascii="Times New Roman" w:hAnsi="Times New Roman" w:cs="Times New Roman"/>
          <w:sz w:val="24"/>
          <w:szCs w:val="24"/>
        </w:rPr>
        <w:lastRenderedPageBreak/>
        <w:t>руководителей</w:t>
      </w:r>
      <w:r w:rsidR="00793C22" w:rsidRPr="00212E6B">
        <w:rPr>
          <w:rFonts w:ascii="Times New Roman" w:hAnsi="Times New Roman" w:cs="Times New Roman"/>
          <w:sz w:val="24"/>
          <w:szCs w:val="24"/>
        </w:rPr>
        <w:t xml:space="preserve"> или </w:t>
      </w:r>
      <w:r w:rsidR="009443C1" w:rsidRPr="00212E6B">
        <w:rPr>
          <w:rFonts w:ascii="Times New Roman" w:hAnsi="Times New Roman" w:cs="Times New Roman"/>
          <w:sz w:val="24"/>
          <w:szCs w:val="24"/>
        </w:rPr>
        <w:t>работ</w:t>
      </w:r>
      <w:r w:rsidR="007B5062" w:rsidRPr="00212E6B">
        <w:rPr>
          <w:rFonts w:ascii="Times New Roman" w:hAnsi="Times New Roman" w:cs="Times New Roman"/>
          <w:sz w:val="24"/>
          <w:szCs w:val="24"/>
        </w:rPr>
        <w:t>ы</w:t>
      </w:r>
      <w:r w:rsidR="009443C1" w:rsidRPr="00212E6B">
        <w:rPr>
          <w:rFonts w:ascii="Times New Roman" w:hAnsi="Times New Roman" w:cs="Times New Roman"/>
          <w:sz w:val="24"/>
          <w:szCs w:val="24"/>
        </w:rPr>
        <w:t xml:space="preserve"> в </w:t>
      </w:r>
      <w:r w:rsidR="00793C22" w:rsidRPr="00212E6B">
        <w:rPr>
          <w:rFonts w:ascii="Times New Roman" w:hAnsi="Times New Roman" w:cs="Times New Roman"/>
          <w:sz w:val="24"/>
          <w:szCs w:val="24"/>
        </w:rPr>
        <w:t>межведомственных экспертных групп</w:t>
      </w:r>
      <w:r w:rsidR="009443C1" w:rsidRPr="00212E6B">
        <w:rPr>
          <w:rFonts w:ascii="Times New Roman" w:hAnsi="Times New Roman" w:cs="Times New Roman"/>
          <w:sz w:val="24"/>
          <w:szCs w:val="24"/>
        </w:rPr>
        <w:t>ах</w:t>
      </w:r>
      <w:r w:rsidR="00793C22" w:rsidRPr="00212E6B">
        <w:rPr>
          <w:rFonts w:ascii="Times New Roman" w:hAnsi="Times New Roman" w:cs="Times New Roman"/>
          <w:sz w:val="24"/>
          <w:szCs w:val="24"/>
        </w:rPr>
        <w:t xml:space="preserve"> при Экспертном совете А</w:t>
      </w:r>
      <w:r w:rsidR="001C5F88" w:rsidRPr="00212E6B">
        <w:rPr>
          <w:rFonts w:ascii="Times New Roman" w:hAnsi="Times New Roman" w:cs="Times New Roman"/>
          <w:sz w:val="24"/>
          <w:szCs w:val="24"/>
        </w:rPr>
        <w:t>ссоциации</w:t>
      </w:r>
      <w:r w:rsidRPr="00212E6B">
        <w:rPr>
          <w:rFonts w:ascii="Times New Roman" w:hAnsi="Times New Roman" w:cs="Times New Roman"/>
          <w:sz w:val="24"/>
          <w:szCs w:val="24"/>
        </w:rPr>
        <w:t>.</w:t>
      </w:r>
    </w:p>
    <w:p w14:paraId="097C5816" w14:textId="496E43F5" w:rsidR="007F2C17" w:rsidRPr="00212E6B" w:rsidRDefault="00EF6F6D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А</w:t>
      </w:r>
      <w:r w:rsidR="007F2C17" w:rsidRPr="00212E6B">
        <w:rPr>
          <w:rFonts w:ascii="Times New Roman" w:hAnsi="Times New Roman" w:cs="Times New Roman"/>
          <w:sz w:val="24"/>
          <w:szCs w:val="24"/>
        </w:rPr>
        <w:t>налитическое, экспертное, информационное</w:t>
      </w:r>
      <w:r w:rsidR="00697EF3" w:rsidRPr="00212E6B">
        <w:rPr>
          <w:rFonts w:ascii="Times New Roman" w:hAnsi="Times New Roman" w:cs="Times New Roman"/>
          <w:sz w:val="24"/>
          <w:szCs w:val="24"/>
        </w:rPr>
        <w:t>, правовое</w:t>
      </w:r>
      <w:r w:rsidR="0049160F" w:rsidRPr="00212E6B">
        <w:rPr>
          <w:rFonts w:ascii="Times New Roman" w:hAnsi="Times New Roman" w:cs="Times New Roman"/>
          <w:sz w:val="24"/>
          <w:szCs w:val="24"/>
        </w:rPr>
        <w:t xml:space="preserve">, консультационное, рекламное </w:t>
      </w:r>
      <w:r w:rsidR="007F2C17" w:rsidRPr="00212E6B">
        <w:rPr>
          <w:rFonts w:ascii="Times New Roman" w:hAnsi="Times New Roman" w:cs="Times New Roman"/>
          <w:sz w:val="24"/>
          <w:szCs w:val="24"/>
        </w:rPr>
        <w:t>сопров</w:t>
      </w:r>
      <w:r w:rsidRPr="00212E6B">
        <w:rPr>
          <w:rFonts w:ascii="Times New Roman" w:hAnsi="Times New Roman" w:cs="Times New Roman"/>
          <w:sz w:val="24"/>
          <w:szCs w:val="24"/>
        </w:rPr>
        <w:t>ождение деятельности Ассоциации.</w:t>
      </w:r>
    </w:p>
    <w:p w14:paraId="024BEB42" w14:textId="2F0D5528" w:rsidR="007F2C17" w:rsidRPr="00212E6B" w:rsidRDefault="00EF6F6D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П</w:t>
      </w:r>
      <w:r w:rsidR="007F2C17" w:rsidRPr="00212E6B">
        <w:rPr>
          <w:rFonts w:ascii="Times New Roman" w:hAnsi="Times New Roman" w:cs="Times New Roman"/>
          <w:sz w:val="24"/>
          <w:szCs w:val="24"/>
        </w:rPr>
        <w:t xml:space="preserve">одготовка проектов, обеспечивающих стратегическое развитие </w:t>
      </w:r>
      <w:r w:rsidR="00483A02" w:rsidRPr="00212E6B">
        <w:rPr>
          <w:rFonts w:ascii="Times New Roman" w:hAnsi="Times New Roman" w:cs="Times New Roman"/>
          <w:sz w:val="24"/>
          <w:szCs w:val="24"/>
        </w:rPr>
        <w:t>отрасли</w:t>
      </w:r>
      <w:r w:rsidR="00DA07CA" w:rsidRPr="00212E6B">
        <w:rPr>
          <w:rFonts w:ascii="Times New Roman" w:hAnsi="Times New Roman" w:cs="Times New Roman"/>
          <w:sz w:val="24"/>
          <w:szCs w:val="24"/>
        </w:rPr>
        <w:t>, в том числе развитие новых отраслевых технологических решений, подготовка проектов отраслевых стандартов</w:t>
      </w:r>
      <w:r w:rsidRPr="00212E6B">
        <w:rPr>
          <w:rFonts w:ascii="Times New Roman" w:hAnsi="Times New Roman" w:cs="Times New Roman"/>
          <w:sz w:val="24"/>
          <w:szCs w:val="24"/>
        </w:rPr>
        <w:t>.</w:t>
      </w:r>
    </w:p>
    <w:p w14:paraId="358CFD59" w14:textId="7771FAAB" w:rsidR="007F2C17" w:rsidRPr="00212E6B" w:rsidRDefault="00831D23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Создание, развитие методик работы Ассоциации, направленных на решение отраслевых проблем</w:t>
      </w:r>
      <w:r w:rsidR="00EF6F6D" w:rsidRPr="00212E6B">
        <w:rPr>
          <w:rFonts w:ascii="Times New Roman" w:hAnsi="Times New Roman" w:cs="Times New Roman"/>
          <w:sz w:val="24"/>
          <w:szCs w:val="24"/>
        </w:rPr>
        <w:t>.</w:t>
      </w:r>
    </w:p>
    <w:p w14:paraId="124C1BE2" w14:textId="0EEAAE14" w:rsidR="00831D23" w:rsidRPr="00212E6B" w:rsidRDefault="00831D23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6B">
        <w:rPr>
          <w:rFonts w:ascii="Times New Roman" w:hAnsi="Times New Roman" w:cs="Times New Roman"/>
          <w:sz w:val="24"/>
          <w:szCs w:val="24"/>
        </w:rPr>
        <w:t>Создание, развитие отраслевых программ, направленных на обучение управленцев и специалистов в сфере НДО</w:t>
      </w:r>
      <w:r w:rsidR="00147224" w:rsidRPr="00212E6B">
        <w:rPr>
          <w:rFonts w:ascii="Times New Roman" w:hAnsi="Times New Roman" w:cs="Times New Roman"/>
          <w:sz w:val="24"/>
          <w:szCs w:val="24"/>
        </w:rPr>
        <w:t>.</w:t>
      </w:r>
    </w:p>
    <w:p w14:paraId="394FD6E6" w14:textId="7264DDA6" w:rsidR="003976A9" w:rsidRPr="0054581F" w:rsidRDefault="00EF6F6D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6B">
        <w:rPr>
          <w:rFonts w:ascii="Times New Roman" w:hAnsi="Times New Roman" w:cs="Times New Roman"/>
          <w:sz w:val="24"/>
          <w:szCs w:val="24"/>
        </w:rPr>
        <w:t>П</w:t>
      </w:r>
      <w:r w:rsidR="003976A9" w:rsidRPr="00212E6B">
        <w:rPr>
          <w:rFonts w:ascii="Times New Roman" w:hAnsi="Times New Roman" w:cs="Times New Roman"/>
          <w:sz w:val="24"/>
          <w:szCs w:val="24"/>
        </w:rPr>
        <w:t xml:space="preserve">одготовка и </w:t>
      </w:r>
      <w:r w:rsidR="00A060D9" w:rsidRPr="00212E6B">
        <w:rPr>
          <w:rFonts w:ascii="Times New Roman" w:hAnsi="Times New Roman" w:cs="Times New Roman"/>
          <w:sz w:val="24"/>
          <w:szCs w:val="24"/>
        </w:rPr>
        <w:t>обеспечение</w:t>
      </w:r>
      <w:r w:rsidR="00A060D9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6A9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060D9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76A9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отраслевых мероприятий.</w:t>
      </w:r>
    </w:p>
    <w:p w14:paraId="185091C9" w14:textId="35AF9564" w:rsidR="0088620A" w:rsidRPr="0054581F" w:rsidRDefault="0088620A" w:rsidP="00212E6B">
      <w:pPr>
        <w:numPr>
          <w:ilvl w:val="0"/>
          <w:numId w:val="8"/>
        </w:numPr>
        <w:tabs>
          <w:tab w:val="num" w:pos="851"/>
        </w:tabs>
        <w:spacing w:after="0" w:line="276" w:lineRule="auto"/>
        <w:ind w:left="-426" w:firstLine="56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Экспертного совета </w:t>
      </w:r>
    </w:p>
    <w:p w14:paraId="1770AE11" w14:textId="6E463EDD" w:rsidR="0088620A" w:rsidRPr="0054581F" w:rsidRDefault="0088620A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6B">
        <w:rPr>
          <w:rFonts w:ascii="Times New Roman" w:hAnsi="Times New Roman" w:cs="Times New Roman"/>
          <w:sz w:val="24"/>
          <w:szCs w:val="24"/>
        </w:rPr>
        <w:t>Экспертный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осуществляет следующие полномочия:</w:t>
      </w:r>
    </w:p>
    <w:p w14:paraId="58D29220" w14:textId="28F3F550" w:rsidR="0088620A" w:rsidRPr="0054581F" w:rsidRDefault="0088620A" w:rsidP="00212E6B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рабочие группы для подготовки материалов </w:t>
      </w:r>
      <w:r w:rsidR="00550610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550610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совета; </w:t>
      </w:r>
    </w:p>
    <w:p w14:paraId="213CA833" w14:textId="0B2AF9D7" w:rsidR="0088620A" w:rsidRPr="0054581F" w:rsidRDefault="0088620A" w:rsidP="00212E6B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 </w:t>
      </w:r>
      <w:r w:rsidR="00674E9F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перечня структур, определенных п.1.3.</w:t>
      </w:r>
      <w:r w:rsidR="00674E9F" w:rsidRPr="0067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документы, необходимые для </w:t>
      </w:r>
      <w:r w:rsidR="00550610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своей работы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14:paraId="2F0D6673" w14:textId="73883C11" w:rsidR="0088620A" w:rsidRPr="0054581F" w:rsidRDefault="0088620A" w:rsidP="00212E6B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 пределах своей компетенции иные полномочия, </w:t>
      </w:r>
      <w:r w:rsidR="00550610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осуществления экспертной и информационно</w:t>
      </w:r>
      <w:r w:rsidR="00550610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консультативной деятельности.  </w:t>
      </w:r>
    </w:p>
    <w:p w14:paraId="589C3D41" w14:textId="53E4DD0D" w:rsidR="0088620A" w:rsidRPr="0088620A" w:rsidRDefault="0088620A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E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8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совета имеют право:  </w:t>
      </w:r>
    </w:p>
    <w:p w14:paraId="7CE6D50E" w14:textId="57C3BCDD" w:rsidR="0088620A" w:rsidRPr="0054581F" w:rsidRDefault="0088620A" w:rsidP="00212E6B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мероприятиях, проводимых Экспертным советом, в подготовке материалов по рассматриваемым вопросам; </w:t>
      </w:r>
    </w:p>
    <w:p w14:paraId="3E887040" w14:textId="0B314D58" w:rsidR="0088620A" w:rsidRPr="0054581F" w:rsidRDefault="0088620A" w:rsidP="00212E6B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предложения, замечания и поправки к проектам планов работы Экспертного совета, повестке дня и порядку ведения его заседаний; </w:t>
      </w:r>
    </w:p>
    <w:p w14:paraId="13470BF6" w14:textId="6E838A8C" w:rsidR="00180DF9" w:rsidRPr="0054581F" w:rsidRDefault="0054581F" w:rsidP="00212E6B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862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представленными в Экспертный совет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 и протоколам заседаний Экспертного совета; </w:t>
      </w:r>
    </w:p>
    <w:p w14:paraId="27A2A580" w14:textId="4767192A" w:rsidR="0088620A" w:rsidRPr="0054581F" w:rsidRDefault="0088620A" w:rsidP="00212E6B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 информацию, аналитические и иные материалы, полученные в результате экспертной деятельности</w:t>
      </w:r>
      <w:r w:rsidR="00180DF9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согласия Экспертного совета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004F7FE0" w14:textId="392A8AEC" w:rsidR="0088620A" w:rsidRPr="0054581F" w:rsidRDefault="0088620A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Экспертного совета обладают равными правами при обсуждении вопросов и голосовании. В случае несогласия с принятым решением они имеют право высказывать свое мнение, которое приобщается к протоколу</w:t>
      </w:r>
      <w:r w:rsidR="00364F5D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совета. </w:t>
      </w:r>
    </w:p>
    <w:p w14:paraId="067EC7B0" w14:textId="51F032DE" w:rsidR="0088620A" w:rsidRPr="0054581F" w:rsidRDefault="0088620A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</w:t>
      </w:r>
      <w:r w:rsidR="00180DF9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вопросам Экспертный совет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рабочие группы принимают решения, которые оформляются протоколами заседаний Экспертного совета</w:t>
      </w:r>
      <w:r w:rsidR="00180DF9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рабочих групп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указ</w:t>
      </w:r>
      <w:r w:rsidR="00180DF9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протоколов направляются </w:t>
      </w:r>
      <w:r w:rsidR="001D2D24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Правление А</w:t>
      </w:r>
      <w:r w:rsidR="00AC34B2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</w:t>
      </w:r>
      <w:r w:rsidR="001D2D24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80DF9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члена</w:t>
      </w:r>
      <w:r w:rsidR="001D2D24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AC34B2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6F5EDE2B" w14:textId="37469CBF" w:rsidR="0088620A" w:rsidRPr="0054581F" w:rsidRDefault="007D09C1" w:rsidP="00212E6B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Экспертного совета</w:t>
      </w:r>
      <w:r w:rsidR="008862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C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AC34B2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</w:t>
      </w:r>
      <w:r w:rsidR="00793C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2CB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согласием</w:t>
      </w:r>
      <w:r w:rsidR="00AC34B2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2CB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исключительных случаях решения могут быть приняты </w:t>
      </w:r>
      <w:r w:rsidR="00793C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простым большинством </w:t>
      </w:r>
      <w:r w:rsidR="00793C0A" w:rsidRPr="0021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 присутствующих на заседании Экспертном Совета. Решения </w:t>
      </w:r>
      <w:r w:rsidR="008862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групп принимаются, как правило, общим согласием. На основании предложения члена Экспертного совета по решению председательствующего может быть проведено голосование. В этом случае решение </w:t>
      </w:r>
      <w:r w:rsidR="00793C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</w:t>
      </w:r>
      <w:r w:rsidR="008862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793C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простым </w:t>
      </w:r>
      <w:r w:rsidR="008862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голосов,</w:t>
      </w:r>
      <w:r w:rsidR="008862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за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седании </w:t>
      </w:r>
      <w:r w:rsidR="008862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793C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862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793C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862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режиме онлайн. </w:t>
      </w:r>
    </w:p>
    <w:p w14:paraId="7039D8D9" w14:textId="66CDF284" w:rsidR="0088620A" w:rsidRPr="0054581F" w:rsidRDefault="0088620A" w:rsidP="00212E6B">
      <w:pPr>
        <w:numPr>
          <w:ilvl w:val="0"/>
          <w:numId w:val="8"/>
        </w:numPr>
        <w:tabs>
          <w:tab w:val="num" w:pos="851"/>
        </w:tabs>
        <w:spacing w:after="0" w:line="276" w:lineRule="auto"/>
        <w:ind w:left="-426" w:firstLine="56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Экспертного совета</w:t>
      </w:r>
    </w:p>
    <w:p w14:paraId="326F5FAD" w14:textId="53DE739B" w:rsidR="0088620A" w:rsidRPr="0054581F" w:rsidRDefault="0088620A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 Экспертного совета входят п</w:t>
      </w:r>
      <w:r w:rsidR="00445FCD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Экспертного совета </w:t>
      </w:r>
      <w:r w:rsidR="00B82B6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члены Экспертного совета, которые утверждаются Общим Собранием членов А</w:t>
      </w:r>
      <w:r w:rsidR="008464D0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</w:t>
      </w:r>
      <w:r w:rsidR="00B82B6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B6389A" w14:textId="3FFDCB0B" w:rsidR="00EF6F6D" w:rsidRPr="00894A88" w:rsidRDefault="00EF6F6D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Экспертного совета Ассоциации должны быть обязательно представлены профессионалы следующих направлений: инкассация, кассовое и расчетно-кассовое обслуживание, перевозка ценностей.</w:t>
      </w:r>
    </w:p>
    <w:p w14:paraId="6AA65418" w14:textId="2669C902" w:rsidR="0088620A" w:rsidRPr="0054581F" w:rsidRDefault="0088620A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кандидатов в члены Экспертного совета осуществляется на основе гласности и добровольном участии в работе Экспертного совета. </w:t>
      </w:r>
    </w:p>
    <w:p w14:paraId="09F50925" w14:textId="0070643F" w:rsidR="0088620A" w:rsidRPr="0054581F" w:rsidRDefault="0088620A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процедуры отбора кандидатов в члены Экспертного совета могут учитываться такие факторы, как </w:t>
      </w:r>
      <w:r w:rsidR="00DE11D2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признанный авторитет в профессиональном сообществе и высокая репутация эксперта, 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ученой степени и</w:t>
      </w:r>
      <w:r w:rsidR="004C024B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звания, почетной степени и</w:t>
      </w:r>
      <w:r w:rsidR="004C024B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6922C1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86C7D8D" w14:textId="2A72EF08" w:rsidR="0088620A" w:rsidRPr="0054581F" w:rsidRDefault="0088620A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Экспертного совета осуществляют свою деятельность на общественных началах. </w:t>
      </w:r>
    </w:p>
    <w:p w14:paraId="15194B0A" w14:textId="5C46BB87" w:rsidR="0088620A" w:rsidRPr="0054581F" w:rsidRDefault="0088620A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Экспертного совета составляет 3 года со дня формирования состава Экспертного совета. </w:t>
      </w:r>
    </w:p>
    <w:p w14:paraId="6A792811" w14:textId="0C1EEAC9" w:rsidR="00C836C2" w:rsidRPr="0054581F" w:rsidRDefault="00C836C2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председателя Экспертного совета в работе заседаний могут принимать участие другие эксперты, не входящие в состав Экспертного совета.</w:t>
      </w:r>
    </w:p>
    <w:p w14:paraId="3DB5C5F5" w14:textId="02D1ABCE" w:rsidR="0088620A" w:rsidRPr="0054581F" w:rsidRDefault="0088620A" w:rsidP="00894A88">
      <w:pPr>
        <w:numPr>
          <w:ilvl w:val="0"/>
          <w:numId w:val="8"/>
        </w:numPr>
        <w:tabs>
          <w:tab w:val="num" w:pos="851"/>
        </w:tabs>
        <w:spacing w:after="0" w:line="276" w:lineRule="auto"/>
        <w:ind w:left="-426" w:firstLine="56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заседаний и принятия решений Экспертным советом </w:t>
      </w:r>
    </w:p>
    <w:p w14:paraId="75787283" w14:textId="0B01AFEE" w:rsidR="0088620A" w:rsidRPr="0054581F" w:rsidRDefault="00F63DD7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8862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совета организует работу и определяет приоритетные направления деятельности Экспертного совета, в том числе утверждает планы работы, формирует рабочие группы и проводит экспертиз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862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поручению Председателя 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="00821D6B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8620A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Заседание Экспертного совета считается правомочным, если в нем принимают участие более половины всех членов Экспертного совета. </w:t>
      </w:r>
    </w:p>
    <w:p w14:paraId="78BFA49F" w14:textId="77777777" w:rsidR="00894A88" w:rsidRDefault="0088620A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40B4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Экспертного совета:</w:t>
      </w:r>
      <w:r w:rsidR="00031F30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работой Экспертного совета, проводит заседания Экспе</w:t>
      </w:r>
      <w:r w:rsidR="006E216D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ртного совета 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необходимости рабочих групп, а также общий контроль за выполнением планов работы и исполнением решений Экспертного совета; создает условия для коллективного обсуждения и решения вопросов, внесенных на рассмотрение Экспертного совета. </w:t>
      </w:r>
    </w:p>
    <w:p w14:paraId="03D825C3" w14:textId="6B1B5993" w:rsidR="0088620A" w:rsidRPr="00894A88" w:rsidRDefault="0088620A" w:rsidP="00894A88">
      <w:pPr>
        <w:pStyle w:val="a5"/>
        <w:tabs>
          <w:tab w:val="left" w:pos="851"/>
        </w:tabs>
        <w:spacing w:after="0" w:line="276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председателя Экспертного совета обязанности по его </w:t>
      </w:r>
      <w:r w:rsidR="004B02C3"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</w:t>
      </w:r>
      <w:r w:rsidR="00FC2548"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гаются </w:t>
      </w:r>
      <w:r w:rsidR="00956950"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 w:rsidR="00FC2548"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из членов Экспертного совета</w:t>
      </w:r>
      <w:r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54E391B" w14:textId="70B0278A" w:rsidR="00F41713" w:rsidRPr="00E65A50" w:rsidRDefault="00F41713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E65A50">
        <w:rPr>
          <w:rFonts w:ascii="Times New Roman" w:hAnsi="Times New Roman"/>
          <w:sz w:val="24"/>
          <w:szCs w:val="24"/>
        </w:rPr>
        <w:t xml:space="preserve">Протокол Экспертного Совета ведется на основании повестки дня, основных положений </w:t>
      </w:r>
      <w:r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</w:t>
      </w:r>
      <w:r w:rsidRPr="00E65A50">
        <w:rPr>
          <w:rFonts w:ascii="Times New Roman" w:hAnsi="Times New Roman"/>
          <w:sz w:val="24"/>
          <w:szCs w:val="24"/>
        </w:rPr>
        <w:t xml:space="preserve"> участников Экспертного Совета. Протокол подписывается Председателем Экспертного Совета.</w:t>
      </w:r>
    </w:p>
    <w:p w14:paraId="474E0168" w14:textId="3CC2DBFD" w:rsidR="00F41713" w:rsidRPr="00E65A50" w:rsidRDefault="00894A88" w:rsidP="00894A88">
      <w:pPr>
        <w:pStyle w:val="a5"/>
        <w:tabs>
          <w:tab w:val="left" w:pos="851"/>
        </w:tabs>
        <w:spacing w:after="0" w:line="276" w:lineRule="auto"/>
        <w:ind w:lef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1713" w:rsidRPr="00E65A50">
        <w:rPr>
          <w:rFonts w:ascii="Times New Roman" w:hAnsi="Times New Roman"/>
          <w:sz w:val="24"/>
          <w:szCs w:val="24"/>
        </w:rPr>
        <w:t>В протоколе указываются:</w:t>
      </w:r>
    </w:p>
    <w:p w14:paraId="1698BEFC" w14:textId="77777777" w:rsidR="00F41713" w:rsidRPr="00894A88" w:rsidRDefault="00F41713" w:rsidP="00894A88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его проведения;</w:t>
      </w:r>
    </w:p>
    <w:p w14:paraId="7CE398F8" w14:textId="1391A908" w:rsidR="00F41713" w:rsidRPr="00894A88" w:rsidRDefault="00F41713" w:rsidP="00894A88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присутствующие на заседании;</w:t>
      </w:r>
    </w:p>
    <w:p w14:paraId="4270509D" w14:textId="77777777" w:rsidR="00F41713" w:rsidRPr="00894A88" w:rsidRDefault="00F41713" w:rsidP="00894A88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14:paraId="69D16DE0" w14:textId="77777777" w:rsidR="00F41713" w:rsidRPr="00894A88" w:rsidRDefault="00F41713" w:rsidP="00894A88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поставленные на голосование и итоги голосования по ним;</w:t>
      </w:r>
    </w:p>
    <w:p w14:paraId="22711839" w14:textId="77777777" w:rsidR="00F41713" w:rsidRPr="00E65A50" w:rsidRDefault="00F41713" w:rsidP="00894A88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r w:rsidRPr="00E65A50">
        <w:rPr>
          <w:rFonts w:ascii="Times New Roman" w:hAnsi="Times New Roman"/>
          <w:sz w:val="24"/>
          <w:szCs w:val="24"/>
        </w:rPr>
        <w:t xml:space="preserve"> решения.</w:t>
      </w:r>
    </w:p>
    <w:p w14:paraId="0C26E7DE" w14:textId="1A7E3F7F" w:rsidR="00F41713" w:rsidRPr="00F41713" w:rsidRDefault="00894A88" w:rsidP="00894A88">
      <w:pPr>
        <w:pStyle w:val="a5"/>
        <w:tabs>
          <w:tab w:val="left" w:pos="851"/>
        </w:tabs>
        <w:spacing w:after="0" w:line="276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1713" w:rsidRPr="00E6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решениях, принятых на </w:t>
      </w:r>
      <w:r w:rsidR="002C3B01" w:rsidRPr="00E65A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Экспертном Совете</w:t>
      </w:r>
      <w:r w:rsidR="00F41713" w:rsidRPr="00E6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члены уведомляются при помощи доступных средств связи, в т.ч. электронной почты, не позднее 5 рабочих дней с даты проведения собрания.</w:t>
      </w:r>
      <w:r w:rsidR="00F41713" w:rsidRPr="00F4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D627D" w14:textId="445EA957" w:rsidR="0088620A" w:rsidRPr="00894A88" w:rsidRDefault="0088620A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Экспертного совета осуществляется </w:t>
      </w:r>
      <w:r w:rsidR="006B7F15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Правлением планом 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регулярной основе в </w:t>
      </w:r>
      <w:r w:rsidR="006B7F15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</w:t>
      </w:r>
      <w:r w:rsidR="00E65A50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заранее </w:t>
      </w:r>
      <w:r w:rsidR="00E65A50" w:rsidRPr="00894A88">
        <w:rPr>
          <w:rFonts w:ascii="Times New Roman" w:hAnsi="Times New Roman"/>
          <w:sz w:val="24"/>
          <w:szCs w:val="24"/>
        </w:rPr>
        <w:t>утвержденной повестке</w:t>
      </w:r>
      <w:r w:rsidRPr="00894A88">
        <w:rPr>
          <w:rFonts w:ascii="Times New Roman" w:hAnsi="Times New Roman"/>
          <w:sz w:val="24"/>
          <w:szCs w:val="24"/>
        </w:rPr>
        <w:t xml:space="preserve">. Заседания Экспертного совета проводятся не реже 1 раза в </w:t>
      </w:r>
      <w:r w:rsidR="00CC63F5" w:rsidRPr="00894A88">
        <w:rPr>
          <w:rFonts w:ascii="Times New Roman" w:hAnsi="Times New Roman"/>
          <w:sz w:val="24"/>
          <w:szCs w:val="24"/>
        </w:rPr>
        <w:t>два месяца</w:t>
      </w:r>
      <w:r w:rsidRPr="00894A88">
        <w:rPr>
          <w:rFonts w:ascii="Times New Roman" w:hAnsi="Times New Roman"/>
          <w:sz w:val="24"/>
          <w:szCs w:val="24"/>
        </w:rPr>
        <w:t>. </w:t>
      </w:r>
    </w:p>
    <w:p w14:paraId="6628152C" w14:textId="6650DE30" w:rsidR="0088620A" w:rsidRPr="00894A88" w:rsidRDefault="0088620A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894A88">
        <w:rPr>
          <w:rFonts w:ascii="Times New Roman" w:hAnsi="Times New Roman"/>
          <w:sz w:val="24"/>
          <w:szCs w:val="24"/>
        </w:rPr>
        <w:lastRenderedPageBreak/>
        <w:t xml:space="preserve">К работе Экспертного совета, в том числе в сети «Интернет», </w:t>
      </w:r>
      <w:r w:rsidR="00FA5E5B" w:rsidRPr="00894A88">
        <w:rPr>
          <w:rFonts w:ascii="Times New Roman" w:hAnsi="Times New Roman"/>
          <w:sz w:val="24"/>
          <w:szCs w:val="24"/>
        </w:rPr>
        <w:t xml:space="preserve">могут быть привлечены </w:t>
      </w:r>
      <w:r w:rsidRPr="00894A88">
        <w:rPr>
          <w:rFonts w:ascii="Times New Roman" w:hAnsi="Times New Roman"/>
          <w:sz w:val="24"/>
          <w:szCs w:val="24"/>
        </w:rPr>
        <w:t>также иные эксперты при наличии соответствующих решений председателя Экспертного совета и руководителей рабочих групп. </w:t>
      </w:r>
    </w:p>
    <w:p w14:paraId="4F4BF42C" w14:textId="2F84A925" w:rsidR="0088620A" w:rsidRPr="00894A88" w:rsidRDefault="0088620A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894A88">
        <w:rPr>
          <w:rFonts w:ascii="Times New Roman" w:hAnsi="Times New Roman"/>
          <w:sz w:val="24"/>
          <w:szCs w:val="24"/>
        </w:rPr>
        <w:t xml:space="preserve">Правом внеочередного созыва Экспертного совета обладает </w:t>
      </w:r>
      <w:r w:rsidR="00CC63F5" w:rsidRPr="00894A88">
        <w:rPr>
          <w:rFonts w:ascii="Times New Roman" w:hAnsi="Times New Roman"/>
          <w:sz w:val="24"/>
          <w:szCs w:val="24"/>
        </w:rPr>
        <w:t xml:space="preserve">председатель Экспертного Совета и </w:t>
      </w:r>
      <w:r w:rsidRPr="00894A88">
        <w:rPr>
          <w:rFonts w:ascii="Times New Roman" w:hAnsi="Times New Roman"/>
          <w:sz w:val="24"/>
          <w:szCs w:val="24"/>
        </w:rPr>
        <w:t>Председатель Прав</w:t>
      </w:r>
      <w:r w:rsidR="00A44CF9" w:rsidRPr="00894A88">
        <w:rPr>
          <w:rFonts w:ascii="Times New Roman" w:hAnsi="Times New Roman"/>
          <w:sz w:val="24"/>
          <w:szCs w:val="24"/>
        </w:rPr>
        <w:t xml:space="preserve">ления </w:t>
      </w:r>
      <w:r w:rsidR="00821D6B" w:rsidRPr="00894A88">
        <w:rPr>
          <w:rFonts w:ascii="Times New Roman" w:hAnsi="Times New Roman"/>
          <w:sz w:val="24"/>
          <w:szCs w:val="24"/>
        </w:rPr>
        <w:t>Ассоциации</w:t>
      </w:r>
      <w:r w:rsidRPr="00894A88">
        <w:rPr>
          <w:rFonts w:ascii="Times New Roman" w:hAnsi="Times New Roman"/>
          <w:sz w:val="24"/>
          <w:szCs w:val="24"/>
        </w:rPr>
        <w:t>. </w:t>
      </w:r>
    </w:p>
    <w:p w14:paraId="2FE3214A" w14:textId="0FA08929" w:rsidR="0088620A" w:rsidRPr="00894A88" w:rsidRDefault="0088620A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894A88">
        <w:rPr>
          <w:rFonts w:ascii="Times New Roman" w:hAnsi="Times New Roman"/>
          <w:sz w:val="24"/>
          <w:szCs w:val="24"/>
        </w:rPr>
        <w:t xml:space="preserve">План работы Экспертного совета является публичным и размещается на сайте </w:t>
      </w:r>
      <w:r w:rsidR="00821D6B" w:rsidRPr="00894A88">
        <w:rPr>
          <w:rFonts w:ascii="Times New Roman" w:hAnsi="Times New Roman"/>
          <w:sz w:val="24"/>
          <w:szCs w:val="24"/>
        </w:rPr>
        <w:t>Ассоциации</w:t>
      </w:r>
      <w:r w:rsidRPr="00894A88">
        <w:rPr>
          <w:rFonts w:ascii="Times New Roman" w:hAnsi="Times New Roman"/>
          <w:sz w:val="24"/>
          <w:szCs w:val="24"/>
        </w:rPr>
        <w:t xml:space="preserve"> в сети «Интернет». </w:t>
      </w:r>
    </w:p>
    <w:p w14:paraId="3780DD8A" w14:textId="4BC13EC4" w:rsidR="0088620A" w:rsidRPr="0054581F" w:rsidRDefault="0088620A" w:rsidP="00894A88">
      <w:pPr>
        <w:pStyle w:val="a5"/>
        <w:numPr>
          <w:ilvl w:val="1"/>
          <w:numId w:val="8"/>
        </w:numPr>
        <w:tabs>
          <w:tab w:val="left" w:pos="851"/>
        </w:tabs>
        <w:spacing w:after="0" w:line="276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88">
        <w:rPr>
          <w:rFonts w:ascii="Times New Roman" w:hAnsi="Times New Roman"/>
          <w:sz w:val="24"/>
          <w:szCs w:val="24"/>
        </w:rPr>
        <w:t>Организационно-техническое обеспечен</w:t>
      </w:r>
      <w:r w:rsidR="004A23AD" w:rsidRPr="00894A88">
        <w:rPr>
          <w:rFonts w:ascii="Times New Roman" w:hAnsi="Times New Roman"/>
          <w:sz w:val="24"/>
          <w:szCs w:val="24"/>
        </w:rPr>
        <w:t xml:space="preserve">ие заседаний Экспертного совета </w:t>
      </w:r>
      <w:r w:rsidRPr="00894A88">
        <w:rPr>
          <w:rFonts w:ascii="Times New Roman" w:hAnsi="Times New Roman"/>
          <w:sz w:val="24"/>
          <w:szCs w:val="24"/>
        </w:rPr>
        <w:t>и рабочих групп осуществляется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AD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bookmarkStart w:id="0" w:name="_GoBack"/>
      <w:bookmarkEnd w:id="0"/>
      <w:r w:rsidR="004A23AD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</w:t>
      </w:r>
      <w:r w:rsidR="00821D6B"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54581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sectPr w:rsidR="0088620A" w:rsidRPr="0054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85D"/>
    <w:multiLevelType w:val="multilevel"/>
    <w:tmpl w:val="CD7C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07448"/>
    <w:multiLevelType w:val="hybridMultilevel"/>
    <w:tmpl w:val="631EE3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5E69F5"/>
    <w:multiLevelType w:val="multilevel"/>
    <w:tmpl w:val="0A6059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B02BF4"/>
    <w:multiLevelType w:val="hybridMultilevel"/>
    <w:tmpl w:val="1C00B684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67F375C"/>
    <w:multiLevelType w:val="multilevel"/>
    <w:tmpl w:val="05B08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D2E1AAC"/>
    <w:multiLevelType w:val="hybridMultilevel"/>
    <w:tmpl w:val="EC68FFC2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DC37226"/>
    <w:multiLevelType w:val="multilevel"/>
    <w:tmpl w:val="FE3875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8A4825"/>
    <w:multiLevelType w:val="multilevel"/>
    <w:tmpl w:val="05B08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6840A26"/>
    <w:multiLevelType w:val="hybridMultilevel"/>
    <w:tmpl w:val="032A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4118C"/>
    <w:multiLevelType w:val="multilevel"/>
    <w:tmpl w:val="F9FCC9E8"/>
    <w:lvl w:ilvl="0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45"/>
    <w:rsid w:val="00000DD4"/>
    <w:rsid w:val="00023439"/>
    <w:rsid w:val="00031F30"/>
    <w:rsid w:val="00076949"/>
    <w:rsid w:val="000C7A8C"/>
    <w:rsid w:val="000F616D"/>
    <w:rsid w:val="0014168B"/>
    <w:rsid w:val="00141DC3"/>
    <w:rsid w:val="00147224"/>
    <w:rsid w:val="00180DF9"/>
    <w:rsid w:val="001840B4"/>
    <w:rsid w:val="001920A9"/>
    <w:rsid w:val="001C5F88"/>
    <w:rsid w:val="001D2D24"/>
    <w:rsid w:val="001D6EB3"/>
    <w:rsid w:val="00204A98"/>
    <w:rsid w:val="00212E6B"/>
    <w:rsid w:val="00234417"/>
    <w:rsid w:val="002411E0"/>
    <w:rsid w:val="0026618C"/>
    <w:rsid w:val="0027119A"/>
    <w:rsid w:val="00284A52"/>
    <w:rsid w:val="002960AB"/>
    <w:rsid w:val="002A58A0"/>
    <w:rsid w:val="002C3B01"/>
    <w:rsid w:val="002E11AE"/>
    <w:rsid w:val="00312651"/>
    <w:rsid w:val="003153DD"/>
    <w:rsid w:val="00361309"/>
    <w:rsid w:val="00364F5D"/>
    <w:rsid w:val="003751A4"/>
    <w:rsid w:val="003759F9"/>
    <w:rsid w:val="00387796"/>
    <w:rsid w:val="003976A9"/>
    <w:rsid w:val="00433A06"/>
    <w:rsid w:val="00445FCD"/>
    <w:rsid w:val="004514CB"/>
    <w:rsid w:val="00465E57"/>
    <w:rsid w:val="0048088F"/>
    <w:rsid w:val="00483A02"/>
    <w:rsid w:val="00487922"/>
    <w:rsid w:val="0049160F"/>
    <w:rsid w:val="00497658"/>
    <w:rsid w:val="004A23AD"/>
    <w:rsid w:val="004B02C3"/>
    <w:rsid w:val="004C024B"/>
    <w:rsid w:val="0050113F"/>
    <w:rsid w:val="0050758A"/>
    <w:rsid w:val="005352CB"/>
    <w:rsid w:val="0054581F"/>
    <w:rsid w:val="00550610"/>
    <w:rsid w:val="0058578F"/>
    <w:rsid w:val="00591960"/>
    <w:rsid w:val="006137FC"/>
    <w:rsid w:val="00613E45"/>
    <w:rsid w:val="00621C8A"/>
    <w:rsid w:val="00656E9A"/>
    <w:rsid w:val="00674E9F"/>
    <w:rsid w:val="00686C3A"/>
    <w:rsid w:val="006922C1"/>
    <w:rsid w:val="00697EF3"/>
    <w:rsid w:val="006B7F15"/>
    <w:rsid w:val="006C0800"/>
    <w:rsid w:val="006C1907"/>
    <w:rsid w:val="006D08B8"/>
    <w:rsid w:val="006D7968"/>
    <w:rsid w:val="006E216D"/>
    <w:rsid w:val="00712530"/>
    <w:rsid w:val="007143E1"/>
    <w:rsid w:val="00715C82"/>
    <w:rsid w:val="00716FA9"/>
    <w:rsid w:val="00726E68"/>
    <w:rsid w:val="00752A1A"/>
    <w:rsid w:val="00753F2F"/>
    <w:rsid w:val="007717F3"/>
    <w:rsid w:val="00793C0A"/>
    <w:rsid w:val="00793C22"/>
    <w:rsid w:val="007B5062"/>
    <w:rsid w:val="007D09C1"/>
    <w:rsid w:val="007E0EC4"/>
    <w:rsid w:val="007E0FE2"/>
    <w:rsid w:val="007F2C17"/>
    <w:rsid w:val="00821D6B"/>
    <w:rsid w:val="00827DE7"/>
    <w:rsid w:val="00827F12"/>
    <w:rsid w:val="00831D23"/>
    <w:rsid w:val="008464D0"/>
    <w:rsid w:val="008476D5"/>
    <w:rsid w:val="0085298C"/>
    <w:rsid w:val="008561B7"/>
    <w:rsid w:val="0088620A"/>
    <w:rsid w:val="00894A88"/>
    <w:rsid w:val="008B4BA7"/>
    <w:rsid w:val="008D2748"/>
    <w:rsid w:val="008D47A0"/>
    <w:rsid w:val="009004B8"/>
    <w:rsid w:val="00913160"/>
    <w:rsid w:val="00921D44"/>
    <w:rsid w:val="00923298"/>
    <w:rsid w:val="009443C1"/>
    <w:rsid w:val="009564E8"/>
    <w:rsid w:val="00956950"/>
    <w:rsid w:val="00983558"/>
    <w:rsid w:val="00987166"/>
    <w:rsid w:val="009940D5"/>
    <w:rsid w:val="009A727F"/>
    <w:rsid w:val="009B6C3A"/>
    <w:rsid w:val="009C34AF"/>
    <w:rsid w:val="009F6AD9"/>
    <w:rsid w:val="00A060D9"/>
    <w:rsid w:val="00A11624"/>
    <w:rsid w:val="00A20CE7"/>
    <w:rsid w:val="00A32559"/>
    <w:rsid w:val="00A44CF9"/>
    <w:rsid w:val="00A45F8C"/>
    <w:rsid w:val="00A5088E"/>
    <w:rsid w:val="00A63D89"/>
    <w:rsid w:val="00A83BF2"/>
    <w:rsid w:val="00A95919"/>
    <w:rsid w:val="00AA07ED"/>
    <w:rsid w:val="00AC34B2"/>
    <w:rsid w:val="00B02ACB"/>
    <w:rsid w:val="00B475A9"/>
    <w:rsid w:val="00B82B6A"/>
    <w:rsid w:val="00B85023"/>
    <w:rsid w:val="00BA0453"/>
    <w:rsid w:val="00BC3E4E"/>
    <w:rsid w:val="00BC659B"/>
    <w:rsid w:val="00BD6EBB"/>
    <w:rsid w:val="00C03CD3"/>
    <w:rsid w:val="00C06383"/>
    <w:rsid w:val="00C179FF"/>
    <w:rsid w:val="00C316D4"/>
    <w:rsid w:val="00C46A9B"/>
    <w:rsid w:val="00C53D9D"/>
    <w:rsid w:val="00C836C2"/>
    <w:rsid w:val="00C84E45"/>
    <w:rsid w:val="00C8720F"/>
    <w:rsid w:val="00CC63F5"/>
    <w:rsid w:val="00CF551C"/>
    <w:rsid w:val="00CF6904"/>
    <w:rsid w:val="00D156AD"/>
    <w:rsid w:val="00D223E1"/>
    <w:rsid w:val="00D257BF"/>
    <w:rsid w:val="00D40281"/>
    <w:rsid w:val="00D47D71"/>
    <w:rsid w:val="00D54ECA"/>
    <w:rsid w:val="00D60A7C"/>
    <w:rsid w:val="00D95E9D"/>
    <w:rsid w:val="00DA07CA"/>
    <w:rsid w:val="00DB4CA0"/>
    <w:rsid w:val="00DB52BC"/>
    <w:rsid w:val="00DB6E09"/>
    <w:rsid w:val="00DC311B"/>
    <w:rsid w:val="00DC3DC9"/>
    <w:rsid w:val="00DE11D2"/>
    <w:rsid w:val="00E0705F"/>
    <w:rsid w:val="00E52983"/>
    <w:rsid w:val="00E65A50"/>
    <w:rsid w:val="00E723D4"/>
    <w:rsid w:val="00E859BD"/>
    <w:rsid w:val="00E86993"/>
    <w:rsid w:val="00E87B06"/>
    <w:rsid w:val="00E93876"/>
    <w:rsid w:val="00EC2F0B"/>
    <w:rsid w:val="00EE489A"/>
    <w:rsid w:val="00EF6F6D"/>
    <w:rsid w:val="00F21AAF"/>
    <w:rsid w:val="00F41713"/>
    <w:rsid w:val="00F63DD7"/>
    <w:rsid w:val="00F840B3"/>
    <w:rsid w:val="00FA5E5B"/>
    <w:rsid w:val="00FC2548"/>
    <w:rsid w:val="00FC6F3C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DD1"/>
  <w15:chartTrackingRefBased/>
  <w15:docId w15:val="{6D673DA6-C829-48BD-B278-D95C2BE3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20A"/>
    <w:rPr>
      <w:b/>
      <w:bCs/>
    </w:rPr>
  </w:style>
  <w:style w:type="character" w:customStyle="1" w:styleId="apple-converted-space">
    <w:name w:val="apple-converted-space"/>
    <w:basedOn w:val="a0"/>
    <w:rsid w:val="0088620A"/>
  </w:style>
  <w:style w:type="paragraph" w:styleId="a5">
    <w:name w:val="List Paragraph"/>
    <w:basedOn w:val="a"/>
    <w:uiPriority w:val="34"/>
    <w:qFormat/>
    <w:rsid w:val="00FD0B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720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257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57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57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57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57BF"/>
    <w:rPr>
      <w:b/>
      <w:bCs/>
      <w:sz w:val="20"/>
      <w:szCs w:val="20"/>
    </w:rPr>
  </w:style>
  <w:style w:type="paragraph" w:styleId="ad">
    <w:name w:val="Plain Text"/>
    <w:aliases w:val=" Знак"/>
    <w:basedOn w:val="a"/>
    <w:link w:val="ae"/>
    <w:rsid w:val="00F417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aliases w:val=" Знак Знак"/>
    <w:basedOn w:val="a0"/>
    <w:link w:val="ad"/>
    <w:rsid w:val="00F417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C7F18-AD77-41F6-BD78-A5482188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Siltech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Елена Валентиновна</dc:creator>
  <cp:keywords/>
  <dc:description/>
  <cp:lastModifiedBy>Зинченко Богдан Николаевич</cp:lastModifiedBy>
  <cp:revision>56</cp:revision>
  <dcterms:created xsi:type="dcterms:W3CDTF">2016-11-26T14:40:00Z</dcterms:created>
  <dcterms:modified xsi:type="dcterms:W3CDTF">2017-01-30T06:39:00Z</dcterms:modified>
</cp:coreProperties>
</file>